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E00" w:rsidRPr="00882ED8" w:rsidRDefault="00133E00">
      <w:pPr>
        <w:pStyle w:val="nadpis"/>
        <w:rPr>
          <w:rFonts w:asciiTheme="majorBidi" w:hAnsiTheme="majorBidi" w:cstheme="majorBidi"/>
          <w:lang w:val="en-GB"/>
        </w:rPr>
      </w:pPr>
      <w:bookmarkStart w:id="0" w:name="_GoBack"/>
      <w:r w:rsidRPr="00882ED8">
        <w:rPr>
          <w:rFonts w:asciiTheme="majorBidi" w:hAnsiTheme="majorBidi" w:cstheme="majorBidi"/>
          <w:lang w:val="en-GB"/>
        </w:rPr>
        <w:t>22.</w:t>
      </w:r>
      <w:r w:rsidRPr="00882ED8">
        <w:rPr>
          <w:rFonts w:asciiTheme="majorBidi" w:hAnsiTheme="majorBidi" w:cstheme="majorBidi"/>
          <w:lang w:val="en-GB"/>
        </w:rPr>
        <w:tab/>
        <w:t xml:space="preserve">INFORMATION </w:t>
      </w:r>
      <w:r w:rsidRPr="00882ED8">
        <w:rPr>
          <w:rFonts w:asciiTheme="majorBidi" w:hAnsiTheme="majorBidi" w:cstheme="majorBidi"/>
          <w:lang w:val="en-GB"/>
        </w:rPr>
        <w:br/>
      </w:r>
      <w:r w:rsidRPr="00882ED8">
        <w:rPr>
          <w:rFonts w:asciiTheme="majorBidi" w:hAnsiTheme="majorBidi" w:cstheme="majorBidi"/>
          <w:lang w:val="en-GB"/>
        </w:rPr>
        <w:tab/>
        <w:t xml:space="preserve">AND COMMUNICATION, </w:t>
      </w:r>
      <w:r w:rsidRPr="00882ED8">
        <w:rPr>
          <w:rFonts w:asciiTheme="majorBidi" w:hAnsiTheme="majorBidi" w:cstheme="majorBidi"/>
          <w:lang w:val="en-GB"/>
        </w:rPr>
        <w:br/>
      </w:r>
      <w:r w:rsidRPr="00882ED8">
        <w:rPr>
          <w:rFonts w:asciiTheme="majorBidi" w:hAnsiTheme="majorBidi" w:cstheme="majorBidi"/>
          <w:lang w:val="en-GB"/>
        </w:rPr>
        <w:tab/>
        <w:t>INFORMATION SERVICES</w:t>
      </w:r>
    </w:p>
    <w:p w:rsidR="00133E00" w:rsidRPr="00882ED8" w:rsidRDefault="00133E00">
      <w:pPr>
        <w:pStyle w:val="podnadpis"/>
        <w:rPr>
          <w:rFonts w:asciiTheme="majorBidi" w:hAnsiTheme="majorBidi" w:cstheme="majorBidi"/>
          <w:lang w:val="en-GB"/>
        </w:rPr>
      </w:pPr>
      <w:r w:rsidRPr="00882ED8">
        <w:rPr>
          <w:rFonts w:asciiTheme="majorBidi" w:hAnsiTheme="majorBidi" w:cstheme="majorBidi"/>
          <w:lang w:val="en-GB"/>
        </w:rPr>
        <w:t>Methodological notes</w:t>
      </w:r>
    </w:p>
    <w:p w:rsidR="00133E00" w:rsidRPr="00882ED8" w:rsidRDefault="00133E00">
      <w:pPr>
        <w:pStyle w:val="bodytextEN"/>
        <w:rPr>
          <w:rFonts w:asciiTheme="majorBidi" w:hAnsiTheme="majorBidi" w:cstheme="majorBidi"/>
        </w:rPr>
      </w:pPr>
      <w:r w:rsidRPr="00882ED8">
        <w:rPr>
          <w:rFonts w:asciiTheme="majorBidi" w:hAnsiTheme="majorBidi" w:cstheme="majorBidi"/>
        </w:rPr>
        <w:t xml:space="preserve">The branch of </w:t>
      </w:r>
      <w:r w:rsidRPr="00882ED8">
        <w:rPr>
          <w:rFonts w:asciiTheme="majorBidi" w:hAnsiTheme="majorBidi" w:cstheme="majorBidi"/>
          <w:b/>
          <w:bCs/>
        </w:rPr>
        <w:t>information and communication</w:t>
      </w:r>
      <w:r w:rsidRPr="00882ED8">
        <w:rPr>
          <w:rFonts w:asciiTheme="majorBidi" w:hAnsiTheme="majorBidi" w:cstheme="majorBidi"/>
        </w:rPr>
        <w:t xml:space="preserve"> includes enterprises registered in Business Re</w:t>
      </w:r>
      <w:r w:rsidRPr="00882ED8">
        <w:rPr>
          <w:rFonts w:asciiTheme="majorBidi" w:hAnsiTheme="majorBidi" w:cstheme="majorBidi"/>
        </w:rPr>
        <w:t>g</w:t>
      </w:r>
      <w:r w:rsidRPr="00882ED8">
        <w:rPr>
          <w:rFonts w:asciiTheme="majorBidi" w:hAnsiTheme="majorBidi" w:cstheme="majorBidi"/>
        </w:rPr>
        <w:t>ister which provide publishing activities, motion picture, video and television programme pr</w:t>
      </w:r>
      <w:r w:rsidRPr="00882ED8">
        <w:rPr>
          <w:rFonts w:asciiTheme="majorBidi" w:hAnsiTheme="majorBidi" w:cstheme="majorBidi"/>
        </w:rPr>
        <w:t>o</w:t>
      </w:r>
      <w:r w:rsidRPr="00882ED8">
        <w:rPr>
          <w:rFonts w:asciiTheme="majorBidi" w:hAnsiTheme="majorBidi" w:cstheme="majorBidi"/>
        </w:rPr>
        <w:t>duction, sound recording and music publishing activities, programming and broadcasting activ</w:t>
      </w:r>
      <w:r w:rsidRPr="00882ED8">
        <w:rPr>
          <w:rFonts w:asciiTheme="majorBidi" w:hAnsiTheme="majorBidi" w:cstheme="majorBidi"/>
        </w:rPr>
        <w:t>i</w:t>
      </w:r>
      <w:r w:rsidRPr="00882ED8">
        <w:rPr>
          <w:rFonts w:asciiTheme="majorBidi" w:hAnsiTheme="majorBidi" w:cstheme="majorBidi"/>
        </w:rPr>
        <w:t>ties, telecommunications, computer programming, consultancy and related activities, which according to the economic activities are broken down by the Statistical Classification of Ec</w:t>
      </w:r>
      <w:r w:rsidRPr="00882ED8">
        <w:rPr>
          <w:rFonts w:asciiTheme="majorBidi" w:hAnsiTheme="majorBidi" w:cstheme="majorBidi"/>
        </w:rPr>
        <w:t>o</w:t>
      </w:r>
      <w:r w:rsidRPr="00882ED8">
        <w:rPr>
          <w:rFonts w:asciiTheme="majorBidi" w:hAnsiTheme="majorBidi" w:cstheme="majorBidi"/>
        </w:rPr>
        <w:t>nomic Activities SK NACE Rev. 2.</w:t>
      </w:r>
    </w:p>
    <w:p w:rsidR="00E84521" w:rsidRPr="00882ED8" w:rsidRDefault="00133E00">
      <w:pPr>
        <w:pStyle w:val="bodytextEN"/>
        <w:rPr>
          <w:rFonts w:asciiTheme="majorBidi" w:hAnsiTheme="majorBidi" w:cstheme="majorBidi"/>
        </w:rPr>
      </w:pPr>
      <w:r w:rsidRPr="00882ED8">
        <w:rPr>
          <w:rFonts w:asciiTheme="majorBidi" w:hAnsiTheme="majorBidi" w:cstheme="majorBidi"/>
        </w:rPr>
        <w:t xml:space="preserve">The sectional survey on </w:t>
      </w:r>
      <w:r w:rsidRPr="00882ED8">
        <w:rPr>
          <w:rFonts w:asciiTheme="majorBidi" w:hAnsiTheme="majorBidi" w:cstheme="majorBidi"/>
          <w:b/>
          <w:bCs/>
        </w:rPr>
        <w:t>information and communication technology</w:t>
      </w:r>
      <w:r w:rsidRPr="00882ED8">
        <w:rPr>
          <w:rFonts w:asciiTheme="majorBidi" w:hAnsiTheme="majorBidi" w:cstheme="majorBidi"/>
        </w:rPr>
        <w:t xml:space="preserve"> (ICT) included enterprises registered in Business Register regardless of the prevailing activity. Individual survey on ICT in households provides data on information and communication technology in households and individuals.</w:t>
      </w:r>
    </w:p>
    <w:p w:rsidR="00133E00" w:rsidRPr="00882ED8" w:rsidRDefault="00133E00">
      <w:pPr>
        <w:pStyle w:val="podnadpis"/>
        <w:rPr>
          <w:rFonts w:asciiTheme="majorBidi" w:hAnsiTheme="majorBidi" w:cstheme="majorBidi"/>
        </w:rPr>
      </w:pPr>
      <w:r w:rsidRPr="00882ED8">
        <w:rPr>
          <w:rFonts w:asciiTheme="majorBidi" w:hAnsiTheme="majorBidi" w:cstheme="majorBidi"/>
        </w:rPr>
        <w:t>Definitions</w:t>
      </w:r>
    </w:p>
    <w:p w:rsidR="00133E00" w:rsidRPr="00882ED8" w:rsidRDefault="00133E00">
      <w:pPr>
        <w:pStyle w:val="bodytextEN"/>
        <w:rPr>
          <w:rFonts w:asciiTheme="majorBidi" w:hAnsiTheme="majorBidi" w:cstheme="majorBidi"/>
        </w:rPr>
      </w:pPr>
      <w:r w:rsidRPr="00882ED8">
        <w:rPr>
          <w:rFonts w:asciiTheme="majorBidi" w:hAnsiTheme="majorBidi" w:cstheme="majorBidi"/>
          <w:b/>
          <w:bCs/>
        </w:rPr>
        <w:t>Turnover</w:t>
      </w:r>
      <w:r w:rsidRPr="00882ED8">
        <w:rPr>
          <w:rFonts w:asciiTheme="majorBidi" w:hAnsiTheme="majorBidi" w:cstheme="majorBidi"/>
        </w:rPr>
        <w:t xml:space="preserve"> includes all receipts from self–manufactured goods, services and receipts for goods, which are conducted by an enterprise for all its activities. Data are aggregated in accordance with main economic activity of enterprise and are without value added tax.</w:t>
      </w:r>
    </w:p>
    <w:p w:rsidR="00133E00" w:rsidRPr="00882ED8" w:rsidRDefault="00133E00">
      <w:pPr>
        <w:pStyle w:val="bodytextEN"/>
        <w:rPr>
          <w:rFonts w:asciiTheme="majorBidi" w:hAnsiTheme="majorBidi" w:cstheme="majorBidi"/>
        </w:rPr>
      </w:pPr>
      <w:r w:rsidRPr="00882ED8">
        <w:rPr>
          <w:rFonts w:asciiTheme="majorBidi" w:hAnsiTheme="majorBidi" w:cstheme="majorBidi"/>
          <w:b/>
          <w:bCs/>
        </w:rPr>
        <w:t>Employed persons</w:t>
      </w:r>
      <w:r w:rsidRPr="00882ED8">
        <w:rPr>
          <w:rFonts w:asciiTheme="majorBidi" w:hAnsiTheme="majorBidi" w:cstheme="majorBidi"/>
        </w:rPr>
        <w:t xml:space="preserve"> are employees and self-employed persons.</w:t>
      </w:r>
    </w:p>
    <w:p w:rsidR="00133E00" w:rsidRPr="00882ED8" w:rsidRDefault="00133E00">
      <w:pPr>
        <w:pStyle w:val="bodytextEN"/>
        <w:rPr>
          <w:rFonts w:asciiTheme="majorBidi" w:hAnsiTheme="majorBidi" w:cstheme="majorBidi"/>
        </w:rPr>
      </w:pPr>
      <w:r w:rsidRPr="00882ED8">
        <w:rPr>
          <w:rFonts w:asciiTheme="majorBidi" w:hAnsiTheme="majorBidi" w:cstheme="majorBidi"/>
          <w:b/>
          <w:bCs/>
        </w:rPr>
        <w:t>Main telephone lines</w:t>
      </w:r>
      <w:r w:rsidRPr="00882ED8">
        <w:rPr>
          <w:rFonts w:asciiTheme="majorBidi" w:hAnsiTheme="majorBidi" w:cstheme="majorBidi"/>
        </w:rPr>
        <w:t xml:space="preserve"> are subscriber lines as a set of technical facilities for the access network of the public telephone services in fixed network of exchange termination of the relevant service nodes. </w:t>
      </w:r>
    </w:p>
    <w:p w:rsidR="00133E00" w:rsidRPr="00882ED8" w:rsidRDefault="00133E00">
      <w:pPr>
        <w:pStyle w:val="bodytextEN"/>
        <w:rPr>
          <w:rFonts w:asciiTheme="majorBidi" w:hAnsiTheme="majorBidi" w:cstheme="majorBidi"/>
        </w:rPr>
      </w:pPr>
      <w:r w:rsidRPr="00882ED8">
        <w:rPr>
          <w:rFonts w:asciiTheme="majorBidi" w:hAnsiTheme="majorBidi" w:cstheme="majorBidi"/>
          <w:b/>
          <w:bCs/>
        </w:rPr>
        <w:t>Mobile telephones</w:t>
      </w:r>
      <w:r w:rsidRPr="00882ED8">
        <w:rPr>
          <w:rFonts w:asciiTheme="majorBidi" w:hAnsiTheme="majorBidi" w:cstheme="majorBidi"/>
        </w:rPr>
        <w:t xml:space="preserve"> are lines of public radio­telephone network (NMT – Nordic Mobile Tele-</w:t>
      </w:r>
      <w:r w:rsidRPr="00882ED8">
        <w:rPr>
          <w:rFonts w:asciiTheme="majorBidi" w:hAnsiTheme="majorBidi" w:cstheme="majorBidi"/>
        </w:rPr>
        <w:br/>
        <w:t>phone, GSM – Global System of Mobile Communication, UMT – Universal Mobile Teleco</w:t>
      </w:r>
      <w:r w:rsidRPr="00882ED8">
        <w:rPr>
          <w:rFonts w:asciiTheme="majorBidi" w:hAnsiTheme="majorBidi" w:cstheme="majorBidi"/>
        </w:rPr>
        <w:t>m</w:t>
      </w:r>
      <w:r w:rsidRPr="00882ED8">
        <w:rPr>
          <w:rFonts w:asciiTheme="majorBidi" w:hAnsiTheme="majorBidi" w:cstheme="majorBidi"/>
        </w:rPr>
        <w:t>munications System), which call number is registered in the organization which operate public radiotelephone network NMT, GSM, UMTS.</w:t>
      </w:r>
    </w:p>
    <w:p w:rsidR="00133E00" w:rsidRPr="00882ED8" w:rsidRDefault="00133E00">
      <w:pPr>
        <w:pStyle w:val="bodytextEN"/>
        <w:rPr>
          <w:rFonts w:asciiTheme="majorBidi" w:hAnsiTheme="majorBidi" w:cstheme="majorBidi"/>
        </w:rPr>
      </w:pPr>
      <w:r w:rsidRPr="00882ED8">
        <w:rPr>
          <w:rFonts w:asciiTheme="majorBidi" w:hAnsiTheme="majorBidi" w:cstheme="majorBidi"/>
          <w:b/>
          <w:bCs/>
        </w:rPr>
        <w:t>Digital exchanges</w:t>
      </w:r>
      <w:r w:rsidRPr="00882ED8">
        <w:rPr>
          <w:rFonts w:asciiTheme="majorBidi" w:hAnsiTheme="majorBidi" w:cstheme="majorBidi"/>
        </w:rPr>
        <w:t xml:space="preserve"> are devices with electronic structural members, digital changing of signals and automatic controlled connecting processes.</w:t>
      </w:r>
    </w:p>
    <w:p w:rsidR="00133E00" w:rsidRPr="00882ED8" w:rsidRDefault="00133E00">
      <w:pPr>
        <w:pStyle w:val="bodytextEN"/>
        <w:rPr>
          <w:rFonts w:asciiTheme="majorBidi" w:hAnsiTheme="majorBidi" w:cstheme="majorBidi"/>
        </w:rPr>
      </w:pPr>
      <w:r w:rsidRPr="00882ED8">
        <w:rPr>
          <w:rFonts w:asciiTheme="majorBidi" w:hAnsiTheme="majorBidi" w:cstheme="majorBidi"/>
          <w:b/>
          <w:bCs/>
        </w:rPr>
        <w:t xml:space="preserve">Personal computers (PC) </w:t>
      </w:r>
      <w:r w:rsidRPr="00882ED8">
        <w:rPr>
          <w:rFonts w:asciiTheme="majorBidi" w:hAnsiTheme="majorBidi" w:cstheme="majorBidi"/>
        </w:rPr>
        <w:t>include desktop computers, tower personal computers and portable computers (laptops, notebooks, tablets).</w:t>
      </w:r>
    </w:p>
    <w:p w:rsidR="00E84521" w:rsidRPr="00882ED8" w:rsidRDefault="00133E00">
      <w:pPr>
        <w:pStyle w:val="bodytextEN"/>
        <w:rPr>
          <w:rFonts w:asciiTheme="majorBidi" w:hAnsiTheme="majorBidi" w:cstheme="majorBidi"/>
        </w:rPr>
      </w:pPr>
      <w:r w:rsidRPr="00882ED8">
        <w:rPr>
          <w:rFonts w:asciiTheme="majorBidi" w:hAnsiTheme="majorBidi" w:cstheme="majorBidi"/>
          <w:b/>
          <w:bCs/>
        </w:rPr>
        <w:t>Internet</w:t>
      </w:r>
      <w:r w:rsidRPr="00882ED8">
        <w:rPr>
          <w:rFonts w:asciiTheme="majorBidi" w:hAnsiTheme="majorBidi" w:cstheme="majorBidi"/>
        </w:rPr>
        <w:t xml:space="preserve"> is a complex computer network providing communication among public and private networks on different types of communication media and different technical platforms.</w:t>
      </w:r>
    </w:p>
    <w:p w:rsidR="00133E00" w:rsidRPr="00882ED8" w:rsidRDefault="00133E00">
      <w:pPr>
        <w:pStyle w:val="bodytextEN"/>
        <w:rPr>
          <w:rFonts w:asciiTheme="majorBidi" w:hAnsiTheme="majorBidi" w:cstheme="majorBidi"/>
        </w:rPr>
      </w:pPr>
      <w:r w:rsidRPr="00882ED8">
        <w:rPr>
          <w:rFonts w:asciiTheme="majorBidi" w:hAnsiTheme="majorBidi" w:cstheme="majorBidi"/>
          <w:b/>
          <w:bCs/>
        </w:rPr>
        <w:t>Intranet</w:t>
      </w:r>
      <w:r w:rsidRPr="00882ED8">
        <w:rPr>
          <w:rFonts w:asciiTheme="majorBidi" w:hAnsiTheme="majorBidi" w:cstheme="majorBidi"/>
        </w:rPr>
        <w:t xml:space="preserve"> is internal communications network within the organization working on the base of transmitting protocols TCP/IP.</w:t>
      </w:r>
    </w:p>
    <w:p w:rsidR="00133E00" w:rsidRPr="00882ED8" w:rsidRDefault="00133E00">
      <w:pPr>
        <w:pStyle w:val="bodytextEN"/>
        <w:rPr>
          <w:rFonts w:asciiTheme="majorBidi" w:hAnsiTheme="majorBidi" w:cstheme="majorBidi"/>
        </w:rPr>
      </w:pPr>
      <w:r w:rsidRPr="00882ED8">
        <w:rPr>
          <w:rFonts w:asciiTheme="majorBidi" w:hAnsiTheme="majorBidi" w:cstheme="majorBidi"/>
          <w:b/>
          <w:bCs/>
        </w:rPr>
        <w:t xml:space="preserve">Web site </w:t>
      </w:r>
      <w:r w:rsidRPr="00882ED8">
        <w:rPr>
          <w:rFonts w:asciiTheme="majorBidi" w:hAnsiTheme="majorBidi" w:cstheme="majorBidi"/>
        </w:rPr>
        <w:t>is the network information service going out of Internet defined by the www address.</w:t>
      </w:r>
    </w:p>
    <w:p w:rsidR="00133E00" w:rsidRPr="00882ED8" w:rsidRDefault="00133E00">
      <w:pPr>
        <w:pStyle w:val="podnadpis"/>
        <w:rPr>
          <w:rFonts w:asciiTheme="majorBidi" w:hAnsiTheme="majorBidi" w:cstheme="majorBidi"/>
        </w:rPr>
      </w:pPr>
      <w:r w:rsidRPr="00882ED8">
        <w:rPr>
          <w:rFonts w:asciiTheme="majorBidi" w:hAnsiTheme="majorBidi" w:cstheme="majorBidi"/>
        </w:rPr>
        <w:t>Source</w:t>
      </w:r>
    </w:p>
    <w:p w:rsidR="00133E00" w:rsidRPr="00882ED8" w:rsidRDefault="00133E00">
      <w:pPr>
        <w:pStyle w:val="bodytextEN"/>
        <w:rPr>
          <w:rFonts w:asciiTheme="majorBidi" w:hAnsiTheme="majorBidi" w:cstheme="majorBidi"/>
        </w:rPr>
      </w:pPr>
      <w:r w:rsidRPr="00882ED8">
        <w:rPr>
          <w:rFonts w:asciiTheme="majorBidi" w:hAnsiTheme="majorBidi" w:cstheme="majorBidi"/>
        </w:rPr>
        <w:t>All published data are the result of the statistical surveys of the SO SR, except performance data on telecommunications, which are taken from the Ministry of Transport and Construction of the SR.</w:t>
      </w:r>
    </w:p>
    <w:p w:rsidR="00133E00" w:rsidRPr="00882ED8" w:rsidRDefault="00133E00">
      <w:pPr>
        <w:pStyle w:val="bodytextEN"/>
        <w:rPr>
          <w:rFonts w:asciiTheme="majorBidi" w:hAnsiTheme="majorBidi" w:cstheme="majorBidi"/>
        </w:rPr>
      </w:pPr>
      <w:r w:rsidRPr="00882ED8">
        <w:rPr>
          <w:rFonts w:asciiTheme="majorBidi" w:hAnsiTheme="majorBidi" w:cstheme="majorBidi"/>
        </w:rPr>
        <w:lastRenderedPageBreak/>
        <w:t>More detailed information can be obtained in the Yearbook of Transport, Posts and Tel</w:t>
      </w:r>
      <w:r w:rsidRPr="00882ED8">
        <w:rPr>
          <w:rFonts w:asciiTheme="majorBidi" w:hAnsiTheme="majorBidi" w:cstheme="majorBidi"/>
        </w:rPr>
        <w:t>e</w:t>
      </w:r>
      <w:r w:rsidRPr="00882ED8">
        <w:rPr>
          <w:rFonts w:asciiTheme="majorBidi" w:hAnsiTheme="majorBidi" w:cstheme="majorBidi"/>
        </w:rPr>
        <w:t>communications and in annual publications Survey on ICT Usage in Households and Survey on ICT Usage in Enterprises.</w:t>
      </w:r>
      <w:bookmarkEnd w:id="0"/>
    </w:p>
    <w:sectPr w:rsidR="00133E00" w:rsidRPr="00882ED8">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521"/>
    <w:rsid w:val="00133E00"/>
    <w:rsid w:val="00882ED8"/>
    <w:rsid w:val="00E845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39C8C2-7072-46FA-A17D-8F067E50E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2360</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2021-02-02T09:16:00Z</dcterms:created>
  <dcterms:modified xsi:type="dcterms:W3CDTF">2021-02-02T09:16:00Z</dcterms:modified>
</cp:coreProperties>
</file>