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756" w:rsidRPr="00093754" w:rsidRDefault="00741756">
      <w:pPr>
        <w:pStyle w:val="nadpis"/>
        <w:rPr>
          <w:rFonts w:asciiTheme="majorBidi" w:hAnsiTheme="majorBidi" w:cstheme="majorBidi"/>
          <w:lang w:val="sk-SK"/>
        </w:rPr>
      </w:pPr>
      <w:bookmarkStart w:id="0" w:name="_GoBack"/>
      <w:r w:rsidRPr="00093754">
        <w:rPr>
          <w:rFonts w:asciiTheme="majorBidi" w:hAnsiTheme="majorBidi" w:cstheme="majorBidi"/>
          <w:lang w:val="sk-SK"/>
        </w:rPr>
        <w:t>19. STAVEBNÍCTVO</w:t>
      </w:r>
    </w:p>
    <w:p w:rsidR="00741756" w:rsidRPr="00093754" w:rsidRDefault="00741756">
      <w:pPr>
        <w:pStyle w:val="podnadpis"/>
        <w:rPr>
          <w:rFonts w:asciiTheme="majorBidi" w:hAnsiTheme="majorBidi" w:cstheme="majorBidi"/>
          <w:lang w:val="sk-SK"/>
        </w:rPr>
      </w:pPr>
      <w:r w:rsidRPr="00093754">
        <w:rPr>
          <w:rFonts w:asciiTheme="majorBidi" w:hAnsiTheme="majorBidi" w:cstheme="majorBidi"/>
          <w:lang w:val="sk-SK"/>
        </w:rPr>
        <w:t>Metodické vysvetlivky</w:t>
      </w:r>
    </w:p>
    <w:p w:rsidR="00A35926" w:rsidRPr="00093754" w:rsidRDefault="00741756">
      <w:pPr>
        <w:pStyle w:val="Zkladntext"/>
        <w:rPr>
          <w:rFonts w:asciiTheme="majorBidi" w:hAnsiTheme="majorBidi" w:cstheme="majorBidi"/>
        </w:rPr>
      </w:pPr>
      <w:r w:rsidRPr="00093754">
        <w:rPr>
          <w:rFonts w:asciiTheme="majorBidi" w:hAnsiTheme="majorBidi" w:cstheme="majorBidi"/>
        </w:rPr>
        <w:t xml:space="preserve">Do produkcie </w:t>
      </w:r>
      <w:r w:rsidRPr="00093754">
        <w:rPr>
          <w:rFonts w:asciiTheme="majorBidi" w:hAnsiTheme="majorBidi" w:cstheme="majorBidi"/>
          <w:b/>
          <w:bCs/>
        </w:rPr>
        <w:t>odvetvia stavebníctva</w:t>
      </w:r>
      <w:r w:rsidRPr="00093754">
        <w:rPr>
          <w:rFonts w:asciiTheme="majorBidi" w:hAnsiTheme="majorBidi" w:cstheme="majorBidi"/>
        </w:rPr>
        <w:t xml:space="preserve"> sa zahŕňa stavebná produkcia vykonaná na území Slove</w:t>
      </w:r>
      <w:r w:rsidRPr="00093754">
        <w:rPr>
          <w:rFonts w:asciiTheme="majorBidi" w:hAnsiTheme="majorBidi" w:cstheme="majorBidi"/>
        </w:rPr>
        <w:t>n</w:t>
      </w:r>
      <w:r w:rsidRPr="00093754">
        <w:rPr>
          <w:rFonts w:asciiTheme="majorBidi" w:hAnsiTheme="majorBidi" w:cstheme="majorBidi"/>
        </w:rPr>
        <w:t>skej republiky a v zahraničí dodávateľskými stavebnými podnikmi s prevažujúcou stavebnou činnosťou, registrovanými v SR (vrátane živnostníkov) a stavebnými závodmi nestavebných podnikov. Prevažujúca stavebná činnosť je určená registrovanou príslušnosťou podniku k div</w:t>
      </w:r>
      <w:r w:rsidRPr="00093754">
        <w:rPr>
          <w:rFonts w:asciiTheme="majorBidi" w:hAnsiTheme="majorBidi" w:cstheme="majorBidi"/>
        </w:rPr>
        <w:t>í</w:t>
      </w:r>
      <w:r w:rsidRPr="00093754">
        <w:rPr>
          <w:rFonts w:asciiTheme="majorBidi" w:hAnsiTheme="majorBidi" w:cstheme="majorBidi"/>
        </w:rPr>
        <w:t>ziám 41, 42, 43 Štatistickej klasifikácie ekonomických činností SK NACE Rev. 2.</w:t>
      </w:r>
    </w:p>
    <w:p w:rsidR="00A35926" w:rsidRPr="00093754" w:rsidRDefault="00741756">
      <w:pPr>
        <w:pStyle w:val="Zkladntext"/>
        <w:rPr>
          <w:rFonts w:asciiTheme="majorBidi" w:hAnsiTheme="majorBidi" w:cstheme="majorBidi"/>
        </w:rPr>
      </w:pPr>
      <w:r w:rsidRPr="00093754">
        <w:rPr>
          <w:rFonts w:asciiTheme="majorBidi" w:hAnsiTheme="majorBidi" w:cstheme="majorBidi"/>
        </w:rPr>
        <w:t>Údaje o stavebnej produkcii podľa dodávateľských zmlúv v tuzemsku sa členia podľa zadáv</w:t>
      </w:r>
      <w:r w:rsidRPr="00093754">
        <w:rPr>
          <w:rFonts w:asciiTheme="majorBidi" w:hAnsiTheme="majorBidi" w:cstheme="majorBidi"/>
        </w:rPr>
        <w:t>a</w:t>
      </w:r>
      <w:r w:rsidRPr="00093754">
        <w:rPr>
          <w:rFonts w:asciiTheme="majorBidi" w:hAnsiTheme="majorBidi" w:cstheme="majorBidi"/>
        </w:rPr>
        <w:t>teľov stavebných prác a nová výstavba, rekonštrukcie a modernizácie je ďalej rozčlenená do smerov výstavby podľa Klasifikácie stavieb. Údaje o stavebnej produkcii vykonanej vlastnými zamestnancami podľa Štatistickej klasifikácie produktov podľa činností CPA 2008 (v historických dátach podľa oddielu 45 Štatistickej klasifikácie produkcie KP) sú rozčlenené podľa jednotlivých druhov stavebných činností.</w:t>
      </w:r>
    </w:p>
    <w:p w:rsidR="00A35926" w:rsidRPr="00093754" w:rsidRDefault="00741756">
      <w:pPr>
        <w:pStyle w:val="Zkladntext"/>
        <w:rPr>
          <w:rFonts w:asciiTheme="majorBidi" w:hAnsiTheme="majorBidi" w:cstheme="majorBidi"/>
        </w:rPr>
      </w:pPr>
      <w:r w:rsidRPr="00093754">
        <w:rPr>
          <w:rFonts w:asciiTheme="majorBidi" w:hAnsiTheme="majorBidi" w:cstheme="majorBidi"/>
        </w:rPr>
        <w:t>Údaje sa uvádzajú v metodike a organizácii príslušného roka, v bežných cenách a stálych c</w:t>
      </w:r>
      <w:r w:rsidRPr="00093754">
        <w:rPr>
          <w:rFonts w:asciiTheme="majorBidi" w:hAnsiTheme="majorBidi" w:cstheme="majorBidi"/>
        </w:rPr>
        <w:t>e</w:t>
      </w:r>
      <w:r w:rsidRPr="00093754">
        <w:rPr>
          <w:rFonts w:asciiTheme="majorBidi" w:hAnsiTheme="majorBidi" w:cstheme="majorBidi"/>
        </w:rPr>
        <w:t>nách prepočítaných na priemer roku 2015.</w:t>
      </w:r>
    </w:p>
    <w:p w:rsidR="00741756" w:rsidRPr="00093754" w:rsidRDefault="00741756">
      <w:pPr>
        <w:pStyle w:val="podnadpis"/>
        <w:rPr>
          <w:rFonts w:asciiTheme="majorBidi" w:hAnsiTheme="majorBidi" w:cstheme="majorBidi"/>
          <w:lang w:val="sk-SK"/>
        </w:rPr>
      </w:pPr>
      <w:r w:rsidRPr="00093754">
        <w:rPr>
          <w:rFonts w:asciiTheme="majorBidi" w:hAnsiTheme="majorBidi" w:cstheme="majorBidi"/>
          <w:lang w:val="sk-SK"/>
        </w:rPr>
        <w:t>Definície</w:t>
      </w:r>
    </w:p>
    <w:p w:rsidR="00741756" w:rsidRPr="00093754" w:rsidRDefault="00741756">
      <w:pPr>
        <w:pStyle w:val="Zkladntext"/>
        <w:rPr>
          <w:rFonts w:asciiTheme="majorBidi" w:hAnsiTheme="majorBidi" w:cstheme="majorBidi"/>
        </w:rPr>
      </w:pPr>
      <w:r w:rsidRPr="00093754">
        <w:rPr>
          <w:rFonts w:asciiTheme="majorBidi" w:hAnsiTheme="majorBidi" w:cstheme="majorBidi"/>
          <w:b/>
          <w:bCs/>
        </w:rPr>
        <w:t>Tržby za vlastné výkony a tovar</w:t>
      </w:r>
      <w:r w:rsidRPr="00093754">
        <w:rPr>
          <w:rFonts w:asciiTheme="majorBidi" w:hAnsiTheme="majorBidi" w:cstheme="majorBidi"/>
        </w:rPr>
        <w:t xml:space="preserve"> zahrnujú tržby z predaja vlastných výrobkov, služieb a tržby za tovar, ktoré podnik realizuje za všetky svoje činnosti. Údaje sú agregované podľa hlavnej ekon</w:t>
      </w:r>
      <w:r w:rsidRPr="00093754">
        <w:rPr>
          <w:rFonts w:asciiTheme="majorBidi" w:hAnsiTheme="majorBidi" w:cstheme="majorBidi"/>
        </w:rPr>
        <w:t>o</w:t>
      </w:r>
      <w:r w:rsidRPr="00093754">
        <w:rPr>
          <w:rFonts w:asciiTheme="majorBidi" w:hAnsiTheme="majorBidi" w:cstheme="majorBidi"/>
        </w:rPr>
        <w:t>mickej činnosti podniku a sú bez dane z pridanej hodnoty.</w:t>
      </w:r>
    </w:p>
    <w:p w:rsidR="00A35926" w:rsidRPr="00093754" w:rsidRDefault="00741756">
      <w:pPr>
        <w:pStyle w:val="Zkladntext"/>
        <w:rPr>
          <w:rFonts w:asciiTheme="majorBidi" w:hAnsiTheme="majorBidi" w:cstheme="majorBidi"/>
        </w:rPr>
      </w:pPr>
      <w:r w:rsidRPr="00093754">
        <w:rPr>
          <w:rFonts w:asciiTheme="majorBidi" w:hAnsiTheme="majorBidi" w:cstheme="majorBidi"/>
          <w:b/>
          <w:bCs/>
        </w:rPr>
        <w:t>Stavebná produkcia vykonaná vlastnými zamestnancami</w:t>
      </w:r>
      <w:r w:rsidRPr="00093754">
        <w:rPr>
          <w:rFonts w:asciiTheme="majorBidi" w:hAnsiTheme="majorBidi" w:cstheme="majorBidi"/>
        </w:rPr>
        <w:t xml:space="preserve"> zahŕňa objem stavebnej produkcie, ktorý podnik realizoval zamestnancami zahrnutými do evidenčného počtu (vrátane produktívnej práce učňov), ako aj osobami pracujúcimi v podniku na dohodu na stavebných prácach. Okrem stavebnej produkcie vykonanej pre priamych investorov (odberateľov) sem patrí aj produkcia vykonaná pre vlastnú investičnú výstavbu a produkcia pre iných dodávateľov stavebnej produ</w:t>
      </w:r>
      <w:r w:rsidRPr="00093754">
        <w:rPr>
          <w:rFonts w:asciiTheme="majorBidi" w:hAnsiTheme="majorBidi" w:cstheme="majorBidi"/>
        </w:rPr>
        <w:t>k</w:t>
      </w:r>
      <w:r w:rsidRPr="00093754">
        <w:rPr>
          <w:rFonts w:asciiTheme="majorBidi" w:hAnsiTheme="majorBidi" w:cstheme="majorBidi"/>
        </w:rPr>
        <w:t>cie, vrátane produkcie vykonanej v zahraničí.</w:t>
      </w:r>
    </w:p>
    <w:p w:rsidR="00741756" w:rsidRPr="00093754" w:rsidRDefault="00741756">
      <w:pPr>
        <w:pStyle w:val="Zkladntext"/>
        <w:rPr>
          <w:rFonts w:asciiTheme="majorBidi" w:hAnsiTheme="majorBidi" w:cstheme="majorBidi"/>
        </w:rPr>
      </w:pPr>
      <w:r w:rsidRPr="00093754">
        <w:rPr>
          <w:rFonts w:asciiTheme="majorBidi" w:hAnsiTheme="majorBidi" w:cstheme="majorBidi"/>
          <w:b/>
          <w:bCs/>
        </w:rPr>
        <w:t>Stavebná produkcia podľa dodávateľských zmlúv</w:t>
      </w:r>
      <w:r w:rsidRPr="00093754">
        <w:rPr>
          <w:rFonts w:asciiTheme="majorBidi" w:hAnsiTheme="majorBidi" w:cstheme="majorBidi"/>
        </w:rPr>
        <w:t xml:space="preserve"> je hodnota stavebnej produkcie realizovanej na základe zmluvy o dodávke pre odberateľa. Predstavuje celkovú hodnotu vlastných výkonov zo stavebnej činnosti vrátane produkcie vykonanej subdodávateľmi.</w:t>
      </w:r>
    </w:p>
    <w:p w:rsidR="00741756" w:rsidRPr="00093754" w:rsidRDefault="00741756">
      <w:pPr>
        <w:pStyle w:val="Zkladntext"/>
        <w:rPr>
          <w:rFonts w:asciiTheme="majorBidi" w:hAnsiTheme="majorBidi" w:cstheme="majorBidi"/>
        </w:rPr>
      </w:pPr>
      <w:r w:rsidRPr="00093754">
        <w:rPr>
          <w:rFonts w:asciiTheme="majorBidi" w:hAnsiTheme="majorBidi" w:cstheme="majorBidi"/>
          <w:b/>
          <w:bCs/>
        </w:rPr>
        <w:t>Nová výstavba, rekonštrukcie a modernizácie</w:t>
      </w:r>
      <w:r w:rsidRPr="00093754">
        <w:rPr>
          <w:rFonts w:asciiTheme="majorBidi" w:hAnsiTheme="majorBidi" w:cstheme="majorBidi"/>
        </w:rPr>
        <w:t xml:space="preserve"> je hodnota produkcie v tuzemsku, ktorá súvisí s obstaraním nového a prestavbou, rozšírením, resp. rekonštrukciou doterajšieho dlhodobého hmotného majetku.</w:t>
      </w:r>
    </w:p>
    <w:p w:rsidR="00741756" w:rsidRPr="00093754" w:rsidRDefault="00741756">
      <w:pPr>
        <w:pStyle w:val="Zkladntext"/>
        <w:rPr>
          <w:rFonts w:asciiTheme="majorBidi" w:hAnsiTheme="majorBidi" w:cstheme="majorBidi"/>
        </w:rPr>
      </w:pPr>
      <w:r w:rsidRPr="00093754">
        <w:rPr>
          <w:rFonts w:asciiTheme="majorBidi" w:hAnsiTheme="majorBidi" w:cstheme="majorBidi"/>
          <w:b/>
          <w:bCs/>
        </w:rPr>
        <w:t>Opravy a údržba</w:t>
      </w:r>
      <w:r w:rsidRPr="00093754">
        <w:rPr>
          <w:rFonts w:asciiTheme="majorBidi" w:hAnsiTheme="majorBidi" w:cstheme="majorBidi"/>
        </w:rPr>
        <w:t xml:space="preserve"> zahŕňajú objem prác realizovaný na existujúcich stavebných objektoch alebo stavebných častiach dlhodobého hmotného majetku, ktorými sa odstraňuje ich čiastočné fyzické opotrebenie alebo poškodenie s cieľom uviesť ich do stavu schopného prevádzky.</w:t>
      </w:r>
    </w:p>
    <w:p w:rsidR="00A35926" w:rsidRPr="00093754" w:rsidRDefault="00741756">
      <w:pPr>
        <w:pStyle w:val="Zkladntext"/>
        <w:rPr>
          <w:rFonts w:asciiTheme="majorBidi" w:hAnsiTheme="majorBidi" w:cstheme="majorBidi"/>
          <w:b/>
          <w:bCs/>
        </w:rPr>
      </w:pPr>
      <w:r w:rsidRPr="00093754">
        <w:rPr>
          <w:rFonts w:asciiTheme="majorBidi" w:hAnsiTheme="majorBidi" w:cstheme="majorBidi"/>
          <w:b/>
          <w:bCs/>
        </w:rPr>
        <w:t>Stavebná produkcia na ostatných prácach</w:t>
      </w:r>
      <w:r w:rsidRPr="00093754">
        <w:rPr>
          <w:rFonts w:asciiTheme="majorBidi" w:hAnsiTheme="majorBidi" w:cstheme="majorBidi"/>
        </w:rPr>
        <w:t xml:space="preserve"> zahŕňa produkciu, ktorú nemožno zahrnúť do novej výstavby, rekonštrukcií a modernizácií a opráv, sú to napr. stavebné práce pre geologický pri</w:t>
      </w:r>
      <w:r w:rsidRPr="00093754">
        <w:rPr>
          <w:rFonts w:asciiTheme="majorBidi" w:hAnsiTheme="majorBidi" w:cstheme="majorBidi"/>
        </w:rPr>
        <w:t>e</w:t>
      </w:r>
      <w:r w:rsidRPr="00093754">
        <w:rPr>
          <w:rFonts w:asciiTheme="majorBidi" w:hAnsiTheme="majorBidi" w:cstheme="majorBidi"/>
        </w:rPr>
        <w:t>skum, skrývkové práce vykonávané dodávateľsky, demolácie (na mieste, kde sa nadväzne nebude stavať iná stavba) a iné.</w:t>
      </w:r>
      <w:r w:rsidRPr="00093754">
        <w:rPr>
          <w:rFonts w:asciiTheme="majorBidi" w:hAnsiTheme="majorBidi" w:cstheme="majorBidi"/>
          <w:b/>
          <w:bCs/>
        </w:rPr>
        <w:t xml:space="preserve"> </w:t>
      </w:r>
    </w:p>
    <w:p w:rsidR="00741756" w:rsidRPr="00093754" w:rsidRDefault="00741756">
      <w:pPr>
        <w:pStyle w:val="Zkladntext"/>
        <w:rPr>
          <w:rFonts w:asciiTheme="majorBidi" w:hAnsiTheme="majorBidi" w:cstheme="majorBidi"/>
        </w:rPr>
      </w:pPr>
      <w:r w:rsidRPr="00093754">
        <w:rPr>
          <w:rFonts w:asciiTheme="majorBidi" w:hAnsiTheme="majorBidi" w:cstheme="majorBidi"/>
          <w:b/>
          <w:bCs/>
        </w:rPr>
        <w:t>Priemerný evidenčný počet zamestnancov v osobách</w:t>
      </w:r>
      <w:r w:rsidRPr="00093754">
        <w:rPr>
          <w:rFonts w:asciiTheme="majorBidi" w:hAnsiTheme="majorBidi" w:cstheme="majorBidi"/>
        </w:rPr>
        <w:t xml:space="preserve"> zahŕňa stálych i dočasných zamestnancov, ktorí sú v pracovnom, resp. služobnom pomere k organizácii bez ohľadu na to, či sú skutočne prítomní v práci alebo nie, napr. pre chorobu, dovolenku na zotavenie a pod., a tiež </w:t>
      </w:r>
      <w:r w:rsidRPr="00093754">
        <w:rPr>
          <w:rFonts w:asciiTheme="majorBidi" w:hAnsiTheme="majorBidi" w:cstheme="majorBidi"/>
        </w:rPr>
        <w:lastRenderedPageBreak/>
        <w:t>zamestnanci, ktorí nepracovali, napr. v dôsledku prestojov, štrajku, výluky. Patria sem tiež zamestnanci s kra</w:t>
      </w:r>
      <w:r w:rsidRPr="00093754">
        <w:rPr>
          <w:rFonts w:asciiTheme="majorBidi" w:hAnsiTheme="majorBidi" w:cstheme="majorBidi"/>
        </w:rPr>
        <w:t>t</w:t>
      </w:r>
      <w:r w:rsidRPr="00093754">
        <w:rPr>
          <w:rFonts w:asciiTheme="majorBidi" w:hAnsiTheme="majorBidi" w:cstheme="majorBidi"/>
        </w:rPr>
        <w:t>ším pracovným časom, a to i vtedy, keď ich pracovný čas nie je rozvrhnutý na všetky pracovné dni, a zamestnanci, ktorí v organizácii vykonávajú prácu len príležitostne na výzvu a podľa p</w:t>
      </w:r>
      <w:r w:rsidRPr="00093754">
        <w:rPr>
          <w:rFonts w:asciiTheme="majorBidi" w:hAnsiTheme="majorBidi" w:cstheme="majorBidi"/>
        </w:rPr>
        <w:t>o</w:t>
      </w:r>
      <w:r w:rsidRPr="00093754">
        <w:rPr>
          <w:rFonts w:asciiTheme="majorBidi" w:hAnsiTheme="majorBidi" w:cstheme="majorBidi"/>
        </w:rPr>
        <w:t>trieb organizácie. Nepatria sem osoby na materskej dovolenke, učni a študenti na prevádzkovej praxi, súkromní podnikatelia a ich spoločníci, osoby, s ktorými bola uzavretá dohoda o práci vykonanej mimo pracovného pomeru.</w:t>
      </w:r>
    </w:p>
    <w:p w:rsidR="00741756" w:rsidRPr="00093754" w:rsidRDefault="00741756">
      <w:pPr>
        <w:pStyle w:val="Zkladntext"/>
        <w:rPr>
          <w:rFonts w:asciiTheme="majorBidi" w:hAnsiTheme="majorBidi" w:cstheme="majorBidi"/>
        </w:rPr>
      </w:pPr>
      <w:r w:rsidRPr="00093754">
        <w:rPr>
          <w:rFonts w:asciiTheme="majorBidi" w:hAnsiTheme="majorBidi" w:cstheme="majorBidi"/>
          <w:b/>
          <w:bCs/>
        </w:rPr>
        <w:t xml:space="preserve">Zamestnané osoby </w:t>
      </w:r>
      <w:r w:rsidRPr="00093754">
        <w:rPr>
          <w:rFonts w:asciiTheme="majorBidi" w:hAnsiTheme="majorBidi" w:cstheme="majorBidi"/>
        </w:rPr>
        <w:t>sú zamestnanci a podnikatelia.</w:t>
      </w:r>
    </w:p>
    <w:p w:rsidR="00741756" w:rsidRPr="00093754" w:rsidRDefault="00741756">
      <w:pPr>
        <w:pStyle w:val="Zkladntext"/>
        <w:rPr>
          <w:rFonts w:asciiTheme="majorBidi" w:hAnsiTheme="majorBidi" w:cstheme="majorBidi"/>
        </w:rPr>
      </w:pPr>
      <w:r w:rsidRPr="00093754">
        <w:rPr>
          <w:rFonts w:asciiTheme="majorBidi" w:hAnsiTheme="majorBidi" w:cstheme="majorBidi"/>
          <w:b/>
          <w:bCs/>
        </w:rPr>
        <w:t>Robotníci na stavebných prácach</w:t>
      </w:r>
      <w:r w:rsidRPr="00093754">
        <w:rPr>
          <w:rFonts w:asciiTheme="majorBidi" w:hAnsiTheme="majorBidi" w:cstheme="majorBidi"/>
        </w:rPr>
        <w:t xml:space="preserve"> sú zamestnanci (robotníci) vyčlenení z priemerného ev</w:t>
      </w:r>
      <w:r w:rsidRPr="00093754">
        <w:rPr>
          <w:rFonts w:asciiTheme="majorBidi" w:hAnsiTheme="majorBidi" w:cstheme="majorBidi"/>
        </w:rPr>
        <w:t>i</w:t>
      </w:r>
      <w:r w:rsidRPr="00093754">
        <w:rPr>
          <w:rFonts w:asciiTheme="majorBidi" w:hAnsiTheme="majorBidi" w:cstheme="majorBidi"/>
        </w:rPr>
        <w:t>denčného počtu zamestnancov, zaradení v Klasifikácii zamestnaní do tried 7, 8, 9, ktorí pracujú úplne alebo prevažne v stavebnej činnosti podniku.</w:t>
      </w:r>
    </w:p>
    <w:p w:rsidR="00741756" w:rsidRPr="00093754" w:rsidRDefault="00741756">
      <w:pPr>
        <w:pStyle w:val="Zkladntext"/>
        <w:rPr>
          <w:rFonts w:asciiTheme="majorBidi" w:hAnsiTheme="majorBidi" w:cstheme="majorBidi"/>
        </w:rPr>
      </w:pPr>
      <w:r w:rsidRPr="00093754">
        <w:rPr>
          <w:rFonts w:asciiTheme="majorBidi" w:hAnsiTheme="majorBidi" w:cstheme="majorBidi"/>
          <w:b/>
          <w:bCs/>
        </w:rPr>
        <w:t xml:space="preserve">Priemerná nominálna mesačná mzda </w:t>
      </w:r>
      <w:r w:rsidRPr="00093754">
        <w:rPr>
          <w:rFonts w:asciiTheme="majorBidi" w:hAnsiTheme="majorBidi" w:cstheme="majorBidi"/>
        </w:rPr>
        <w:t>zahŕňa plnenia, ktoré pripadajú na základnú (tarifnú) mzdu stanovenú podľa mzdových predpisov vrátane základných zložiek zmluvných platov a miezd za nadčasy, náhrady miezd za neodpracovaný čas, mesačné a dlhodobé prémie a odmeny vyplatené v závislosti od výkonu a splnenia hodnotiacich kritérií, príplatky a doplatky za nadč</w:t>
      </w:r>
      <w:r w:rsidRPr="00093754">
        <w:rPr>
          <w:rFonts w:asciiTheme="majorBidi" w:hAnsiTheme="majorBidi" w:cstheme="majorBidi"/>
        </w:rPr>
        <w:t>a</w:t>
      </w:r>
      <w:r w:rsidRPr="00093754">
        <w:rPr>
          <w:rFonts w:asciiTheme="majorBidi" w:hAnsiTheme="majorBidi" w:cstheme="majorBidi"/>
        </w:rPr>
        <w:t xml:space="preserve">sovú prácu, nočnú prácu, prácu v sobotu a nedeľu, sviatky, za zdraviu škodlivé prostredie, hluk, rizikovú a namáhavú prácu, naturálne mzdy vyjadrené v peňažnej forme a ostatné mzdy vo forme mzdových zvýhodnení, ktorých výška a periodicita sú vopred určené bez ohľadu na situáciu podniku. </w:t>
      </w:r>
    </w:p>
    <w:p w:rsidR="00741756" w:rsidRPr="00093754" w:rsidRDefault="00741756">
      <w:pPr>
        <w:pStyle w:val="Zkladntext"/>
        <w:rPr>
          <w:rFonts w:asciiTheme="majorBidi" w:hAnsiTheme="majorBidi" w:cstheme="majorBidi"/>
        </w:rPr>
      </w:pPr>
      <w:r w:rsidRPr="00093754">
        <w:rPr>
          <w:rFonts w:asciiTheme="majorBidi" w:hAnsiTheme="majorBidi" w:cstheme="majorBidi"/>
          <w:b/>
          <w:bCs/>
        </w:rPr>
        <w:t>Produktivita práce</w:t>
      </w:r>
      <w:r w:rsidRPr="00093754">
        <w:rPr>
          <w:rFonts w:asciiTheme="majorBidi" w:hAnsiTheme="majorBidi" w:cstheme="majorBidi"/>
        </w:rPr>
        <w:t xml:space="preserve"> je vyjadrená podielom príslušnej stavebnej produkcie, ktorý pripadá na je</w:t>
      </w:r>
      <w:r w:rsidRPr="00093754">
        <w:rPr>
          <w:rFonts w:asciiTheme="majorBidi" w:hAnsiTheme="majorBidi" w:cstheme="majorBidi"/>
        </w:rPr>
        <w:t>d</w:t>
      </w:r>
      <w:r w:rsidRPr="00093754">
        <w:rPr>
          <w:rFonts w:asciiTheme="majorBidi" w:hAnsiTheme="majorBidi" w:cstheme="majorBidi"/>
        </w:rPr>
        <w:t>ného zamestnanca, resp. robotníka na stavebných prácach.</w:t>
      </w:r>
    </w:p>
    <w:p w:rsidR="00A35926" w:rsidRPr="00093754" w:rsidRDefault="00741756">
      <w:pPr>
        <w:pStyle w:val="Zkladntext"/>
        <w:rPr>
          <w:rFonts w:asciiTheme="majorBidi" w:hAnsiTheme="majorBidi" w:cstheme="majorBidi"/>
        </w:rPr>
      </w:pPr>
      <w:r w:rsidRPr="00093754">
        <w:rPr>
          <w:rFonts w:asciiTheme="majorBidi" w:hAnsiTheme="majorBidi" w:cstheme="majorBidi"/>
          <w:b/>
          <w:bCs/>
        </w:rPr>
        <w:t>Dokončené byty</w:t>
      </w:r>
      <w:r w:rsidRPr="00093754">
        <w:rPr>
          <w:rFonts w:asciiTheme="majorBidi" w:hAnsiTheme="majorBidi" w:cstheme="majorBidi"/>
        </w:rPr>
        <w:t xml:space="preserve"> sú tie, ktorých podmienky na používanie po ukončení výstavby boli potvrdené vydaním kolaudačného rozhodnutia. Sú to dokončené byty v budovách určených na bývanie, t. j. v obytných domoch, rodinných domoch a polyfunkčných budovách. Patria sem aj byty v sta</w:t>
      </w:r>
      <w:r w:rsidRPr="00093754">
        <w:rPr>
          <w:rFonts w:asciiTheme="majorBidi" w:hAnsiTheme="majorBidi" w:cstheme="majorBidi"/>
        </w:rPr>
        <w:t>v</w:t>
      </w:r>
      <w:r w:rsidRPr="00093754">
        <w:rPr>
          <w:rFonts w:asciiTheme="majorBidi" w:hAnsiTheme="majorBidi" w:cstheme="majorBidi"/>
        </w:rPr>
        <w:t>bách neurčených na bývanie, napríklad v administratívnych budovách, bankách, poštách, stan</w:t>
      </w:r>
      <w:r w:rsidRPr="00093754">
        <w:rPr>
          <w:rFonts w:asciiTheme="majorBidi" w:hAnsiTheme="majorBidi" w:cstheme="majorBidi"/>
        </w:rPr>
        <w:t>i</w:t>
      </w:r>
      <w:r w:rsidRPr="00093754">
        <w:rPr>
          <w:rFonts w:asciiTheme="majorBidi" w:hAnsiTheme="majorBidi" w:cstheme="majorBidi"/>
        </w:rPr>
        <w:t>ciach. Dokončené byty zahŕňajú byty získané novou výstavbou, rekonštrukciou alebo inou st</w:t>
      </w:r>
      <w:r w:rsidRPr="00093754">
        <w:rPr>
          <w:rFonts w:asciiTheme="majorBidi" w:hAnsiTheme="majorBidi" w:cstheme="majorBidi"/>
        </w:rPr>
        <w:t>a</w:t>
      </w:r>
      <w:r w:rsidRPr="00093754">
        <w:rPr>
          <w:rFonts w:asciiTheme="majorBidi" w:hAnsiTheme="majorBidi" w:cstheme="majorBidi"/>
        </w:rPr>
        <w:t>vebnou úpravou.</w:t>
      </w:r>
    </w:p>
    <w:p w:rsidR="00741756" w:rsidRPr="00093754" w:rsidRDefault="00741756">
      <w:pPr>
        <w:pStyle w:val="Zkladntext"/>
        <w:rPr>
          <w:rFonts w:asciiTheme="majorBidi" w:hAnsiTheme="majorBidi" w:cstheme="majorBidi"/>
        </w:rPr>
      </w:pPr>
      <w:r w:rsidRPr="00093754">
        <w:rPr>
          <w:rFonts w:asciiTheme="majorBidi" w:hAnsiTheme="majorBidi" w:cstheme="majorBidi"/>
          <w:b/>
          <w:bCs/>
        </w:rPr>
        <w:t>Priemerná obytná plocha dokončeného bytu</w:t>
      </w:r>
      <w:r w:rsidRPr="00093754">
        <w:rPr>
          <w:rFonts w:asciiTheme="majorBidi" w:hAnsiTheme="majorBidi" w:cstheme="majorBidi"/>
        </w:rPr>
        <w:t xml:space="preserve"> vyjadruje plochu obytných miestností bytov v m</w:t>
      </w:r>
      <w:r w:rsidRPr="00093754">
        <w:rPr>
          <w:rFonts w:asciiTheme="majorBidi" w:hAnsiTheme="majorBidi" w:cstheme="majorBidi"/>
          <w:vertAlign w:val="superscript"/>
        </w:rPr>
        <w:t>2</w:t>
      </w:r>
      <w:r w:rsidRPr="00093754">
        <w:rPr>
          <w:rFonts w:asciiTheme="majorBidi" w:hAnsiTheme="majorBidi" w:cstheme="majorBidi"/>
        </w:rPr>
        <w:t xml:space="preserve"> pripadajúcu na jeden dokončený byt.</w:t>
      </w:r>
    </w:p>
    <w:p w:rsidR="00741756" w:rsidRPr="00093754" w:rsidRDefault="00741756">
      <w:pPr>
        <w:pStyle w:val="Zkladntext"/>
        <w:rPr>
          <w:rFonts w:asciiTheme="majorBidi" w:hAnsiTheme="majorBidi" w:cstheme="majorBidi"/>
        </w:rPr>
      </w:pPr>
      <w:r w:rsidRPr="00093754">
        <w:rPr>
          <w:rFonts w:asciiTheme="majorBidi" w:hAnsiTheme="majorBidi" w:cstheme="majorBidi"/>
          <w:b/>
          <w:bCs/>
        </w:rPr>
        <w:t>Úžitková plocha dokončeného</w:t>
      </w:r>
      <w:r w:rsidRPr="00093754">
        <w:rPr>
          <w:rFonts w:asciiTheme="majorBidi" w:hAnsiTheme="majorBidi" w:cstheme="majorBidi"/>
        </w:rPr>
        <w:t xml:space="preserve"> </w:t>
      </w:r>
      <w:r w:rsidRPr="00093754">
        <w:rPr>
          <w:rFonts w:asciiTheme="majorBidi" w:hAnsiTheme="majorBidi" w:cstheme="majorBidi"/>
          <w:b/>
          <w:bCs/>
        </w:rPr>
        <w:t>bytu</w:t>
      </w:r>
      <w:r w:rsidRPr="00093754">
        <w:rPr>
          <w:rFonts w:asciiTheme="majorBidi" w:hAnsiTheme="majorBidi" w:cstheme="majorBidi"/>
        </w:rPr>
        <w:t xml:space="preserve"> vyjadruje plochu všetkých miestností dokončeného bytu; nepatria sem však spoločné priestory všetkých užívateľov bytu (schodisko) a priestory využívané na služby užívateľov bytov (pivnice, kočikáreň, spoločné práčovne) a priestory za hranicou obytných miestností (balkón, lodžia).</w:t>
      </w:r>
    </w:p>
    <w:p w:rsidR="00A35926" w:rsidRPr="00093754" w:rsidRDefault="00741756">
      <w:pPr>
        <w:pStyle w:val="Zkladntext"/>
        <w:rPr>
          <w:rFonts w:asciiTheme="majorBidi" w:hAnsiTheme="majorBidi" w:cstheme="majorBidi"/>
        </w:rPr>
      </w:pPr>
      <w:r w:rsidRPr="00093754">
        <w:rPr>
          <w:rFonts w:asciiTheme="majorBidi" w:hAnsiTheme="majorBidi" w:cstheme="majorBidi"/>
          <w:b/>
          <w:bCs/>
        </w:rPr>
        <w:t>Úbytok bytov</w:t>
      </w:r>
      <w:r w:rsidRPr="00093754">
        <w:rPr>
          <w:rFonts w:asciiTheme="majorBidi" w:hAnsiTheme="majorBidi" w:cstheme="majorBidi"/>
        </w:rPr>
        <w:t xml:space="preserve"> vyjadruje úbytok počtu existujúcich bytov na základe vydaných rozhodnutí st</w:t>
      </w:r>
      <w:r w:rsidRPr="00093754">
        <w:rPr>
          <w:rFonts w:asciiTheme="majorBidi" w:hAnsiTheme="majorBidi" w:cstheme="majorBidi"/>
        </w:rPr>
        <w:t>a</w:t>
      </w:r>
      <w:r w:rsidRPr="00093754">
        <w:rPr>
          <w:rFonts w:asciiTheme="majorBidi" w:hAnsiTheme="majorBidi" w:cstheme="majorBidi"/>
        </w:rPr>
        <w:t>vebných úradov o ich zániku (demoláciou, zrušením alebo zmenou ich využitia).</w:t>
      </w:r>
    </w:p>
    <w:p w:rsidR="00741756" w:rsidRPr="00093754" w:rsidRDefault="00741756">
      <w:pPr>
        <w:pStyle w:val="podnadpis"/>
        <w:rPr>
          <w:rFonts w:asciiTheme="majorBidi" w:hAnsiTheme="majorBidi" w:cstheme="majorBidi"/>
          <w:lang w:val="sk-SK"/>
        </w:rPr>
      </w:pPr>
      <w:r w:rsidRPr="00093754">
        <w:rPr>
          <w:rFonts w:asciiTheme="majorBidi" w:hAnsiTheme="majorBidi" w:cstheme="majorBidi"/>
          <w:lang w:val="sk-SK"/>
        </w:rPr>
        <w:t>Zdroj údajov</w:t>
      </w:r>
    </w:p>
    <w:p w:rsidR="00741756" w:rsidRPr="00093754" w:rsidRDefault="00741756">
      <w:pPr>
        <w:pStyle w:val="Zkladntext"/>
        <w:rPr>
          <w:rFonts w:asciiTheme="majorBidi" w:hAnsiTheme="majorBidi" w:cstheme="majorBidi"/>
        </w:rPr>
      </w:pPr>
      <w:r w:rsidRPr="00093754">
        <w:rPr>
          <w:rFonts w:asciiTheme="majorBidi" w:hAnsiTheme="majorBidi" w:cstheme="majorBidi"/>
        </w:rPr>
        <w:t>Všetky publikované údaje sú výsledkom štatistických zisťovaní vykonaných ŠÚ SR.</w:t>
      </w:r>
    </w:p>
    <w:p w:rsidR="00741756" w:rsidRPr="00093754" w:rsidRDefault="00741756">
      <w:pPr>
        <w:pStyle w:val="Zkladntext"/>
        <w:rPr>
          <w:rFonts w:asciiTheme="majorBidi" w:hAnsiTheme="majorBidi" w:cstheme="majorBidi"/>
        </w:rPr>
      </w:pPr>
      <w:r w:rsidRPr="00093754">
        <w:rPr>
          <w:rFonts w:asciiTheme="majorBidi" w:hAnsiTheme="majorBidi" w:cstheme="majorBidi"/>
        </w:rPr>
        <w:t>Podrobnejšie informácie možno získať v mesačnej publikácii Stavebná produkcia, zamestnanci a mzdy v stavebných podnikoch, v štvrťročnej publikácii Stav zákaziek a finančné ukazovatele stavebných podnikov a v Ročenke stavebníctva.</w:t>
      </w:r>
      <w:bookmarkEnd w:id="0"/>
    </w:p>
    <w:sectPr w:rsidR="00741756" w:rsidRPr="00093754">
      <w:pgSz w:w="9354" w:h="13209"/>
      <w:pgMar w:top="1134" w:right="850" w:bottom="1020" w:left="794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imbus Roman D O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926"/>
    <w:rsid w:val="00093754"/>
    <w:rsid w:val="00741756"/>
    <w:rsid w:val="00A3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3EA76F8-3A1D-4FDD-8556-144642797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ezodstavcovhostylu">
    <w:name w:val="[Bez odstavcového stylu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nadpis">
    <w:name w:val="nadpis"/>
    <w:basedOn w:val="Bezodstavcovhostylu"/>
    <w:uiPriority w:val="99"/>
    <w:pPr>
      <w:tabs>
        <w:tab w:val="left" w:pos="340"/>
      </w:tabs>
      <w:suppressAutoHyphens/>
      <w:spacing w:after="440"/>
      <w:textAlignment w:val="top"/>
    </w:pPr>
    <w:rPr>
      <w:rFonts w:ascii="Nimbus Roman D OT" w:hAnsi="Nimbus Roman D OT" w:cs="Nimbus Roman D OT"/>
      <w:b/>
      <w:bCs/>
      <w:caps/>
      <w:lang w:val="en-US"/>
    </w:rPr>
  </w:style>
  <w:style w:type="paragraph" w:customStyle="1" w:styleId="podnadpis">
    <w:name w:val="podnadpis"/>
    <w:basedOn w:val="Bezodstavcovhostylu"/>
    <w:uiPriority w:val="99"/>
    <w:pPr>
      <w:keepNext/>
      <w:suppressAutoHyphens/>
      <w:spacing w:before="220" w:after="220" w:line="220" w:lineRule="atLeast"/>
      <w:textAlignment w:val="top"/>
    </w:pPr>
    <w:rPr>
      <w:rFonts w:ascii="Nimbus Roman D OT" w:hAnsi="Nimbus Roman D OT" w:cs="Nimbus Roman D OT"/>
      <w:b/>
      <w:bCs/>
      <w:sz w:val="20"/>
      <w:szCs w:val="20"/>
      <w:lang w:val="en-US"/>
    </w:rPr>
  </w:style>
  <w:style w:type="paragraph" w:styleId="Zkladntext">
    <w:name w:val="Body Text"/>
    <w:basedOn w:val="Bezodstavcovhostylu"/>
    <w:link w:val="ZkladntextChar"/>
    <w:uiPriority w:val="99"/>
    <w:pPr>
      <w:spacing w:line="220" w:lineRule="atLeast"/>
      <w:ind w:firstLine="200"/>
      <w:jc w:val="both"/>
      <w:textAlignment w:val="baseline"/>
    </w:pPr>
    <w:rPr>
      <w:rFonts w:ascii="Nimbus Roman D OT" w:hAnsi="Nimbus Roman D OT" w:cs="Nimbus Roman D OT"/>
      <w:sz w:val="20"/>
      <w:szCs w:val="20"/>
      <w:lang w:val="sk-SK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913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Cerulíková Anna Ing.</dc:creator>
  <cp:keywords/>
  <dc:description/>
  <cp:lastModifiedBy>Cerulíková Anna Ing.</cp:lastModifiedBy>
  <cp:revision>2</cp:revision>
  <dcterms:created xsi:type="dcterms:W3CDTF">2021-02-02T08:59:00Z</dcterms:created>
  <dcterms:modified xsi:type="dcterms:W3CDTF">2021-02-02T08:59:00Z</dcterms:modified>
</cp:coreProperties>
</file>