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44C" w:rsidRDefault="0041644C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  <w:r w:rsidRPr="0041644C"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  <w:t>METODICKÉ VYSVETLIVKY</w:t>
      </w:r>
    </w:p>
    <w:p w:rsidR="0041644C" w:rsidRDefault="0041644C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</w:p>
    <w:p w:rsidR="00633EF9" w:rsidRDefault="00633EF9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</w:p>
    <w:p w:rsidR="0041644C" w:rsidRPr="00A656D2" w:rsidRDefault="0041644C" w:rsidP="00416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  <w:r w:rsidRPr="00A656D2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Hrubý obrat</w:t>
      </w:r>
    </w:p>
    <w:p w:rsidR="0041644C" w:rsidRPr="0041644C" w:rsidRDefault="0041644C" w:rsidP="0041644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sk-SK"/>
        </w:rPr>
      </w:pP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 xml:space="preserve">Publikácia 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>Hrubý obrat – Ekonomický účet - vybrané ukazovatele  v</w:t>
      </w:r>
      <w:r w:rsidR="0018099E">
        <w:rPr>
          <w:rFonts w:ascii="Arial" w:eastAsia="Times New Roman" w:hAnsi="Arial" w:cs="Arial"/>
          <w:b/>
          <w:bCs/>
          <w:color w:val="000000"/>
          <w:lang w:eastAsia="sk-SK"/>
        </w:rPr>
        <w:t> 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 xml:space="preserve"> poľnohospodárstve za rok 2022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je zostavená z výsledkov spracovania  Ročného výkazu produkčných odvetví v poľnohospodárstve (</w:t>
      </w:r>
      <w:proofErr w:type="spellStart"/>
      <w:r w:rsidRPr="0041644C">
        <w:rPr>
          <w:rFonts w:ascii="Arial" w:eastAsia="Times New Roman" w:hAnsi="Arial" w:cs="Arial"/>
          <w:color w:val="000000"/>
          <w:lang w:eastAsia="sk-SK"/>
        </w:rPr>
        <w:t>Roč</w:t>
      </w:r>
      <w:proofErr w:type="spellEnd"/>
      <w:r w:rsidRPr="0041644C">
        <w:rPr>
          <w:rFonts w:ascii="Arial" w:eastAsia="Times New Roman" w:hAnsi="Arial" w:cs="Arial"/>
          <w:color w:val="000000"/>
          <w:lang w:eastAsia="sk-SK"/>
        </w:rPr>
        <w:t xml:space="preserve"> Poľ 1 - 01, </w:t>
      </w:r>
      <w:proofErr w:type="spellStart"/>
      <w:r w:rsidRPr="0041644C">
        <w:rPr>
          <w:rFonts w:ascii="Arial" w:eastAsia="Times New Roman" w:hAnsi="Arial" w:cs="Arial"/>
          <w:color w:val="000000"/>
          <w:lang w:eastAsia="sk-SK"/>
        </w:rPr>
        <w:t>Roč</w:t>
      </w:r>
      <w:proofErr w:type="spellEnd"/>
      <w:r w:rsidRPr="0041644C">
        <w:rPr>
          <w:rFonts w:ascii="Arial" w:eastAsia="Times New Roman" w:hAnsi="Arial" w:cs="Arial"/>
          <w:color w:val="000000"/>
          <w:lang w:eastAsia="sk-SK"/>
        </w:rPr>
        <w:t xml:space="preserve"> </w:t>
      </w:r>
      <w:proofErr w:type="spellStart"/>
      <w:r w:rsidRPr="0041644C">
        <w:rPr>
          <w:rFonts w:ascii="Arial" w:eastAsia="Times New Roman" w:hAnsi="Arial" w:cs="Arial"/>
          <w:color w:val="000000"/>
          <w:lang w:eastAsia="sk-SK"/>
        </w:rPr>
        <w:t>Zav</w:t>
      </w:r>
      <w:proofErr w:type="spellEnd"/>
      <w:r w:rsidRPr="0041644C">
        <w:rPr>
          <w:rFonts w:ascii="Arial" w:eastAsia="Times New Roman" w:hAnsi="Arial" w:cs="Arial"/>
          <w:color w:val="000000"/>
          <w:lang w:eastAsia="sk-SK"/>
        </w:rPr>
        <w:t xml:space="preserve"> 1 - 01). Do spracovania vstúpil súbor závodných jednotiek za podnikateľské  subjekty  zapísané do obchodného  registra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 xml:space="preserve"> s počtom zamestnancov  20 a viac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osôb  (závodné jednotky - ZJ s prevažujúcou činnosťou poľnohospodárstvo, divízia 01 a 03 štatistickej  klasifikácie ekonomických činností SK NACE Rev.2) a organizácie</w:t>
      </w:r>
      <w:r w:rsidRPr="0041644C">
        <w:rPr>
          <w:rFonts w:ascii="Arial" w:eastAsia="Times New Roman" w:hAnsi="Arial" w:cs="Arial"/>
          <w:b/>
          <w:bCs/>
          <w:color w:val="000000"/>
          <w:lang w:eastAsia="sk-SK"/>
        </w:rPr>
        <w:t xml:space="preserve"> s počtom zamestnancov 0 až 19 s ročnými tržbami za vlastné výkony a tovar 5 miliónov EUR a viac</w:t>
      </w:r>
      <w:r w:rsidRPr="0041644C">
        <w:rPr>
          <w:rFonts w:ascii="Arial" w:eastAsia="Times New Roman" w:hAnsi="Arial" w:cs="Arial"/>
          <w:color w:val="000000"/>
          <w:lang w:eastAsia="sk-SK"/>
        </w:rPr>
        <w:t>, ktoré sú vedené v registri organizácií Štatistického úradu Slovenskej republiky.</w:t>
      </w:r>
    </w:p>
    <w:p w:rsidR="0018099E" w:rsidRDefault="0018099E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1B2F90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b/>
          <w:color w:val="000000"/>
          <w:lang w:eastAsia="sk-SK"/>
        </w:rPr>
        <w:t>Hrubý obrat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(HO) predstavuje  produkciu výrobkov, tovaru a služieb (komerčných a nekomerčných) vyprodukovanú tuzemskými produkčnými jednotkami v danom období, pričom je zahrnutá aj produkcia, ktorá nevstupuje na trh.</w:t>
      </w:r>
    </w:p>
    <w:p w:rsidR="0018099E" w:rsidRDefault="0018099E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b/>
          <w:color w:val="000000"/>
          <w:lang w:eastAsia="sk-SK"/>
        </w:rPr>
        <w:t>Hrubá poľnohospodárska produkcia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sa zisťuje za výrobky zahrnuté v skupinách kódov štatistickej klasifikácie produktov podľa činnosti (CPA) 011110  až 011300 - </w:t>
      </w:r>
      <w:r w:rsidRPr="0041644C">
        <w:rPr>
          <w:rFonts w:ascii="Arial" w:eastAsia="Times New Roman" w:hAnsi="Arial" w:cs="Arial"/>
          <w:b/>
          <w:color w:val="000000"/>
          <w:lang w:eastAsia="sk-SK"/>
        </w:rPr>
        <w:t>rastlinná výroba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v EUR a v skupinách kódov štatistickej klasifikácie produktov podľa činnosti (CPA) 014110 až 014930 a 030010 - </w:t>
      </w:r>
      <w:r w:rsidRPr="0041644C">
        <w:rPr>
          <w:rFonts w:ascii="Arial" w:eastAsia="Times New Roman" w:hAnsi="Arial" w:cs="Arial"/>
          <w:b/>
          <w:color w:val="000000"/>
          <w:lang w:eastAsia="sk-SK"/>
        </w:rPr>
        <w:t>živočíšna výroba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v EUR. Vypočíta sa ako suma za predaj mimo podnik, vnútropodnikový obrat, rozdiel stavu zásob hotových výrobkov a  zvierat (stav k</w:t>
      </w:r>
      <w:r w:rsidR="0018099E">
        <w:rPr>
          <w:rFonts w:ascii="Arial" w:eastAsia="Times New Roman" w:hAnsi="Arial" w:cs="Arial"/>
          <w:color w:val="000000"/>
          <w:lang w:eastAsia="sk-SK"/>
        </w:rPr>
        <w:t> 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 31.12. –  stav k 1.1.).</w:t>
      </w:r>
    </w:p>
    <w:p w:rsidR="0018099E" w:rsidRDefault="0018099E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Údaje o hrubej poľnohospodárskej produkcii z hrubého obratu sú spracované za SR, kraje a okresy podľa druhu vlastníctva, právnej formy a kategór</w:t>
      </w:r>
      <w:r w:rsidR="006B6CC0">
        <w:rPr>
          <w:rFonts w:ascii="Arial" w:eastAsia="Times New Roman" w:hAnsi="Arial" w:cs="Arial"/>
          <w:color w:val="000000"/>
          <w:lang w:eastAsia="sk-SK"/>
        </w:rPr>
        <w:t>ií počtu pracovníkov v triedení </w:t>
      </w:r>
      <w:r w:rsidRPr="0041644C">
        <w:rPr>
          <w:rFonts w:ascii="Arial" w:eastAsia="Times New Roman" w:hAnsi="Arial" w:cs="Arial"/>
          <w:color w:val="000000"/>
          <w:lang w:eastAsia="sk-SK"/>
        </w:rPr>
        <w:t xml:space="preserve">na: </w:t>
      </w: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- malé podniky s p</w:t>
      </w:r>
      <w:r>
        <w:rPr>
          <w:rFonts w:ascii="Arial" w:eastAsia="Times New Roman" w:hAnsi="Arial" w:cs="Arial"/>
          <w:color w:val="000000"/>
          <w:lang w:eastAsia="sk-SK"/>
        </w:rPr>
        <w:t>očtom zamestnancov</w:t>
      </w:r>
      <w:r>
        <w:rPr>
          <w:rFonts w:ascii="Arial" w:eastAsia="Times New Roman" w:hAnsi="Arial" w:cs="Arial"/>
          <w:color w:val="000000"/>
          <w:lang w:eastAsia="sk-SK"/>
        </w:rPr>
        <w:tab/>
      </w:r>
      <w:r>
        <w:rPr>
          <w:rFonts w:ascii="Arial" w:eastAsia="Times New Roman" w:hAnsi="Arial" w:cs="Arial"/>
          <w:color w:val="000000"/>
          <w:lang w:eastAsia="sk-SK"/>
        </w:rPr>
        <w:tab/>
      </w:r>
      <w:r w:rsidRPr="0041644C">
        <w:rPr>
          <w:rFonts w:ascii="Arial" w:eastAsia="Times New Roman" w:hAnsi="Arial" w:cs="Arial"/>
          <w:color w:val="000000"/>
          <w:lang w:eastAsia="sk-SK"/>
        </w:rPr>
        <w:t>20 až 24</w:t>
      </w:r>
    </w:p>
    <w:p w:rsidR="0041644C" w:rsidRP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- malé podniky s p</w:t>
      </w:r>
      <w:r>
        <w:rPr>
          <w:rFonts w:ascii="Arial" w:eastAsia="Times New Roman" w:hAnsi="Arial" w:cs="Arial"/>
          <w:color w:val="000000"/>
          <w:lang w:eastAsia="sk-SK"/>
        </w:rPr>
        <w:t>očtom zamestnancov</w:t>
      </w:r>
      <w:r>
        <w:rPr>
          <w:rFonts w:ascii="Arial" w:eastAsia="Times New Roman" w:hAnsi="Arial" w:cs="Arial"/>
          <w:color w:val="000000"/>
          <w:lang w:eastAsia="sk-SK"/>
        </w:rPr>
        <w:tab/>
      </w:r>
      <w:r>
        <w:rPr>
          <w:rFonts w:ascii="Arial" w:eastAsia="Times New Roman" w:hAnsi="Arial" w:cs="Arial"/>
          <w:color w:val="000000"/>
          <w:lang w:eastAsia="sk-SK"/>
        </w:rPr>
        <w:tab/>
      </w:r>
      <w:r w:rsidRPr="0041644C">
        <w:rPr>
          <w:rFonts w:ascii="Arial" w:eastAsia="Times New Roman" w:hAnsi="Arial" w:cs="Arial"/>
          <w:color w:val="000000"/>
          <w:lang w:eastAsia="sk-SK"/>
        </w:rPr>
        <w:t>25 až 49</w:t>
      </w:r>
    </w:p>
    <w:p w:rsidR="0041644C" w:rsidRDefault="0041644C" w:rsidP="0041644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>- stredné podnik</w:t>
      </w:r>
      <w:r>
        <w:rPr>
          <w:rFonts w:ascii="Arial" w:eastAsia="Times New Roman" w:hAnsi="Arial" w:cs="Arial"/>
          <w:color w:val="000000"/>
          <w:lang w:eastAsia="sk-SK"/>
        </w:rPr>
        <w:t>y s počtom zamestnancov</w:t>
      </w:r>
      <w:r>
        <w:rPr>
          <w:rFonts w:ascii="Arial" w:eastAsia="Times New Roman" w:hAnsi="Arial" w:cs="Arial"/>
          <w:color w:val="000000"/>
          <w:lang w:eastAsia="sk-SK"/>
        </w:rPr>
        <w:tab/>
      </w:r>
      <w:r>
        <w:rPr>
          <w:rFonts w:ascii="Arial" w:eastAsia="Times New Roman" w:hAnsi="Arial" w:cs="Arial"/>
          <w:color w:val="000000"/>
          <w:lang w:eastAsia="sk-SK"/>
        </w:rPr>
        <w:tab/>
      </w:r>
      <w:r w:rsidRPr="0041644C">
        <w:rPr>
          <w:rFonts w:ascii="Arial" w:eastAsia="Times New Roman" w:hAnsi="Arial" w:cs="Arial"/>
          <w:color w:val="000000"/>
          <w:lang w:eastAsia="sk-SK"/>
        </w:rPr>
        <w:t>50 až 249</w:t>
      </w:r>
    </w:p>
    <w:p w:rsidR="0041644C" w:rsidRDefault="0041644C" w:rsidP="0041644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41644C" w:rsidRDefault="0041644C" w:rsidP="0018099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  <w:r w:rsidRPr="0041644C">
        <w:rPr>
          <w:rFonts w:ascii="Arial" w:eastAsia="Times New Roman" w:hAnsi="Arial" w:cs="Arial"/>
          <w:color w:val="000000"/>
          <w:lang w:eastAsia="sk-SK"/>
        </w:rPr>
        <w:t xml:space="preserve">Prehľad o hrubej poľnohospodárskej produkcii z hrubého obratu vrátane odhadov za organizácie zapísané do obchodného registra s počtom zamestnancov do 19 osôb,  súkromne hospodáriacich roľníkov  a drobných pestovateľov a chovateľov je uvedený na strane 24. </w:t>
      </w:r>
      <w:r w:rsidRPr="0041644C">
        <w:rPr>
          <w:rFonts w:ascii="Arial" w:eastAsia="Times New Roman" w:hAnsi="Arial" w:cs="Arial"/>
          <w:b/>
          <w:color w:val="000000"/>
          <w:lang w:eastAsia="sk-SK"/>
        </w:rPr>
        <w:t>Veľké podniky s počtom zamestnancov 250 a viac sa v publikácii nenachádzajú.</w:t>
      </w:r>
    </w:p>
    <w:p w:rsidR="0041644C" w:rsidRDefault="0041644C" w:rsidP="0041644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8170"/>
      </w:tblGrid>
      <w:tr w:rsidR="0041644C" w:rsidRPr="0041644C" w:rsidTr="00B075A8">
        <w:trPr>
          <w:trHeight w:val="4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Štatistické symboly: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veľké D (D)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údaj nie je možné publikovať pre jeho dôverný charakter</w:t>
            </w: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ležatá čiarka (-)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jav sa nevyskytoval</w:t>
            </w: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nula (0; 0,0; 0,00)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údaj, ktorý je známy, avšak je menší ako polovica mernej jednotky</w:t>
            </w:r>
          </w:p>
        </w:tc>
      </w:tr>
      <w:tr w:rsidR="0041644C" w:rsidRPr="0041644C" w:rsidTr="00B075A8">
        <w:trPr>
          <w:trHeight w:val="28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ležatý krížik (x)</w:t>
            </w:r>
          </w:p>
        </w:tc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44C" w:rsidRPr="0041644C" w:rsidRDefault="0041644C" w:rsidP="00416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sk-SK"/>
              </w:rPr>
            </w:pPr>
            <w:r w:rsidRPr="0041644C">
              <w:rPr>
                <w:rFonts w:ascii="Arial" w:eastAsia="Times New Roman" w:hAnsi="Arial" w:cs="Arial"/>
                <w:color w:val="000000"/>
                <w:lang w:eastAsia="sk-SK"/>
              </w:rPr>
              <w:t>zápis nie je možný z logických dôvodov</w:t>
            </w:r>
          </w:p>
        </w:tc>
      </w:tr>
    </w:tbl>
    <w:p w:rsidR="00657C57" w:rsidRDefault="00657C57" w:rsidP="0041644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657C57" w:rsidRDefault="00657C57" w:rsidP="00A656D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sk-SK"/>
        </w:rPr>
      </w:pPr>
      <w:r>
        <w:rPr>
          <w:rFonts w:ascii="Arial" w:eastAsia="Times New Roman" w:hAnsi="Arial" w:cs="Arial"/>
          <w:b/>
          <w:color w:val="000000"/>
          <w:lang w:eastAsia="sk-SK"/>
        </w:rPr>
        <w:br w:type="page"/>
      </w:r>
      <w:r w:rsidRPr="00A656D2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lastRenderedPageBreak/>
        <w:t>Ekonomický účet</w:t>
      </w:r>
    </w:p>
    <w:p w:rsidR="00A656D2" w:rsidRDefault="00A656D2" w:rsidP="00D53FEB">
      <w:pPr>
        <w:rPr>
          <w:rFonts w:ascii="Arial" w:eastAsia="Times New Roman" w:hAnsi="Arial" w:cs="Arial"/>
          <w:b/>
          <w:color w:val="000000"/>
          <w:lang w:eastAsia="sk-SK"/>
        </w:rPr>
      </w:pPr>
      <w:bookmarkStart w:id="0" w:name="_GoBack"/>
      <w:bookmarkEnd w:id="0"/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Ekonomické  účty za poľnohospodárstvo sú publikované EUROSTAT-</w:t>
      </w:r>
      <w:proofErr w:type="spellStart"/>
      <w:r w:rsidRPr="00657C57">
        <w:rPr>
          <w:rFonts w:ascii="Arial" w:eastAsia="Times New Roman" w:hAnsi="Arial" w:cs="Arial"/>
          <w:color w:val="000000"/>
          <w:lang w:eastAsia="sk-SK"/>
        </w:rPr>
        <w:t>om</w:t>
      </w:r>
      <w:proofErr w:type="spellEnd"/>
      <w:r w:rsidRPr="00657C57">
        <w:rPr>
          <w:rFonts w:ascii="Arial" w:eastAsia="Times New Roman" w:hAnsi="Arial" w:cs="Arial"/>
          <w:color w:val="000000"/>
          <w:lang w:eastAsia="sk-SK"/>
        </w:rPr>
        <w:t xml:space="preserve"> od roku 1964. Zo začiatku koncepcie, definície a pravidlá účtovania neboli jednotné. Zásadná zmena nastala v roku 1969, kedy šesť členských štátov začalo používať Európsky systém integrovaného účtovníctva (ESA). Revízia  systému národných účtov (ESA) v roku 1995  a nevyhnutné prispôsobenie sa ekonomi</w:t>
      </w:r>
      <w:r w:rsidR="0018099E">
        <w:rPr>
          <w:rFonts w:ascii="Arial" w:eastAsia="Times New Roman" w:hAnsi="Arial" w:cs="Arial"/>
          <w:color w:val="000000"/>
          <w:lang w:eastAsia="sk-SK"/>
        </w:rPr>
        <w:t>ckému a štrukturálnemu vývoju v </w:t>
      </w:r>
      <w:r w:rsidRPr="00657C57">
        <w:rPr>
          <w:rFonts w:ascii="Arial" w:eastAsia="Times New Roman" w:hAnsi="Arial" w:cs="Arial"/>
          <w:color w:val="000000"/>
          <w:lang w:eastAsia="sk-SK"/>
        </w:rPr>
        <w:t>sektore poľnohospodárstva a lesníctva viedli k radikálnym zmenám v základnej metodike používanej pre ekonomické účty za poľnohospodárstvo a lesníctvo.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 xml:space="preserve">Od roku 2014 bola do ekonomických účtov za poľnohospodárstvo implementovaná nová revízia </w:t>
      </w:r>
      <w:r w:rsidRPr="00657C57">
        <w:rPr>
          <w:rFonts w:ascii="Arial" w:eastAsia="Times New Roman" w:hAnsi="Arial" w:cs="Arial"/>
          <w:b/>
          <w:color w:val="000000"/>
          <w:lang w:eastAsia="sk-SK"/>
        </w:rPr>
        <w:t>ESA 2010.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V roku 2004 bolo vydané nariadenie (ES) č. 138/2004 Európskeho parlamentu a Rady o ekonomických účtoch pre poľnohospodárstvo v Spoločenstve, do ktorého boli v rokoch 2005 až 2014 doplnené zmeny niektorých článkov.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Hlavný účel ekonomických účtov za poľnohospodárstvo  je analyzovať výrobný proces a hospodársky výsledok, ktorý je ním vytvorený. Účty sú preto založené na koncepcii odvetvia.</w:t>
      </w:r>
    </w:p>
    <w:p w:rsid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Publikácia obsahuje regionálne účty za poľnohospodárstvo v územnom členení podľa NUTS 2 za Slovenskú republiku.</w:t>
      </w:r>
    </w:p>
    <w:p w:rsidR="00657C57" w:rsidRPr="00657C57" w:rsidRDefault="00657C57" w:rsidP="00657C57">
      <w:pPr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Za poľnohospodárske odvetvie sa považuje zoskupenie všetkých závodných jednotiek  na miestnej úrovni, ktoré vykonávajú nasledovné ekonomické aktivity: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rastlinná výroba vrátane zeleninárstva a záhradníctva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živočíšna výroba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rastlinná výroba kombinovaná so živočíšnou výrobou</w:t>
      </w:r>
    </w:p>
    <w:p w:rsidR="00657C57" w:rsidRP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služby pre rastlinnú a  živočíšnu výrobu</w:t>
      </w:r>
    </w:p>
    <w:p w:rsidR="00657C57" w:rsidRDefault="00657C57" w:rsidP="0018099E">
      <w:pPr>
        <w:spacing w:after="0"/>
        <w:ind w:firstLine="709"/>
        <w:jc w:val="both"/>
        <w:rPr>
          <w:rFonts w:ascii="Arial" w:eastAsia="Times New Roman" w:hAnsi="Arial" w:cs="Arial"/>
          <w:color w:val="000000"/>
          <w:lang w:eastAsia="sk-SK"/>
        </w:rPr>
      </w:pPr>
      <w:r w:rsidRPr="00657C57">
        <w:rPr>
          <w:rFonts w:ascii="Arial" w:eastAsia="Times New Roman" w:hAnsi="Arial" w:cs="Arial"/>
          <w:color w:val="000000"/>
          <w:lang w:eastAsia="sk-SK"/>
        </w:rPr>
        <w:t>- lov, odchyt zveri a odchov zveriny vrátane súvisiacich služieb.</w:t>
      </w:r>
    </w:p>
    <w:p w:rsidR="0018099E" w:rsidRDefault="0018099E" w:rsidP="0018099E">
      <w:pPr>
        <w:spacing w:after="0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Použitie lokálnej závodnej jednotky ako základu pre poľnohospodárske odvetvie si vyžaduje  zaznamenanie nepoľnohospodárskych druhotných činností  tam, kde sa nedajú odlíšiť od hlavnej poľnohospodárskej činnosti.</w:t>
      </w: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Ekonomické  účtovníctvo pre poľnohospodárstvo  je založené  na koncepcii odvetvia. Účty bežných transakcií sú:</w:t>
      </w: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účet produkcie</w:t>
      </w: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účet tvorby dôchodku</w:t>
      </w:r>
    </w:p>
    <w:p w:rsidR="0018099E" w:rsidRP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účet podnikateľského zisku</w:t>
      </w: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color w:val="000000"/>
          <w:lang w:eastAsia="sk-SK"/>
        </w:rPr>
        <w:t>- kapitálový účet</w:t>
      </w:r>
    </w:p>
    <w:p w:rsidR="0018099E" w:rsidRPr="0018099E" w:rsidRDefault="0018099E" w:rsidP="0018099E">
      <w:pPr>
        <w:spacing w:after="0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18099E" w:rsidRDefault="0018099E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18099E">
        <w:rPr>
          <w:rFonts w:ascii="Arial" w:eastAsia="Times New Roman" w:hAnsi="Arial" w:cs="Arial"/>
          <w:b/>
          <w:color w:val="000000"/>
          <w:lang w:eastAsia="sk-SK"/>
        </w:rPr>
        <w:t>Účet produkcie</w:t>
      </w:r>
      <w:r w:rsidRPr="0018099E">
        <w:rPr>
          <w:rFonts w:ascii="Arial" w:eastAsia="Times New Roman" w:hAnsi="Arial" w:cs="Arial"/>
          <w:color w:val="000000"/>
          <w:lang w:eastAsia="sk-SK"/>
        </w:rPr>
        <w:t xml:space="preserve"> zaznamenáva transakcie spojené s produkčným procesom. Obsahuje produkciu (zdroje) a jej použitie vo forme medzispotreby. Výsledok  je pridaná hodnota, ktorá sa vykazuje buď bez spotreby fixného kapitálu (hrubá pridaná hodnota), alebo po odpočítaní spotreby fixného kapitálu (čistá pridaná hodnota).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Účet tvorby dôchodku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vyjadruje tvorbu dôchodku odvetvia ako výsledok výrobného procesu (čistá pridaná hodnota), spotreby práce (odmeny zamestnancom) a pôsobenia nástrojov hospodárskej politiky štátu (dane a subvencie).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lastRenderedPageBreak/>
        <w:t>Účet podnikateľského zisku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umožňuje merať</w:t>
      </w:r>
      <w:r>
        <w:rPr>
          <w:rFonts w:ascii="Arial" w:eastAsia="Times New Roman" w:hAnsi="Arial" w:cs="Arial"/>
          <w:color w:val="000000"/>
          <w:lang w:eastAsia="sk-SK"/>
        </w:rPr>
        <w:t xml:space="preserve"> dôchodok, ktorý je identický s </w:t>
      </w:r>
      <w:r w:rsidRPr="00921CE9">
        <w:rPr>
          <w:rFonts w:ascii="Arial" w:eastAsia="Times New Roman" w:hAnsi="Arial" w:cs="Arial"/>
          <w:color w:val="000000"/>
          <w:lang w:eastAsia="sk-SK"/>
        </w:rPr>
        <w:t>kategóriou zisku pred zdanením a rozdelením tak, ako sa vyjadruje v podnikateľskom účtovníctve.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Kapitálový účet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umožňuje stanoviť rozsah,  v rámci ktorého bola hrubá tvorba fixného kapitálu  (HTFK) financovaná z úspor a majetkových transferov</w:t>
      </w:r>
      <w:r>
        <w:rPr>
          <w:rFonts w:ascii="Arial" w:eastAsia="Times New Roman" w:hAnsi="Arial" w:cs="Arial"/>
          <w:color w:val="000000"/>
          <w:lang w:eastAsia="sk-SK"/>
        </w:rPr>
        <w:t>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Celková     produkcia     poľnohospodárskeho    odvetvia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   je      sumou      produkcie poľnohospodárskych    produktov    a    tovaru   </w:t>
      </w:r>
      <w:r>
        <w:rPr>
          <w:rFonts w:ascii="Arial" w:eastAsia="Times New Roman" w:hAnsi="Arial" w:cs="Arial"/>
          <w:color w:val="000000"/>
          <w:lang w:eastAsia="sk-SK"/>
        </w:rPr>
        <w:t xml:space="preserve"> a    služieb  vyrobených    v 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neoddeliteľných nepoľnohospodárskych  vedľajších činnostiach.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Medzispotreba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predstavuje hodnotu všetkých výrobkov (iných ako fixný kapitál) a služieb spotrebovaných za príslušné obdobie pri produkcii iných výrobkov a služieb. Medzispotreba je vymedzená ako spotreba materiálu, energie a ostatných neskladovateľných dodávok v rámci externých nákupov, spotreba nakupovaných služieb, spotreba materiálu, energie a ostatných neskladovateľných dodávok a služieb od sesterských závodných jednotiek, manká a škody.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Pridaná hodnota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je bilančnou položkou a vypočíta sa odpočtom medzispotreby od produkcie.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Tvorba hrubého fixného kapitálu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pozostáva z výdavkov na nové kapitálové statky, alebo z iných špecifických výdavkov, ktoré vynakladajú výrobcovia na výrobky a služby za účelom zachovania, zvýšenia alebo rozšírenia svojej výrobnej kapacity, alebo vytvorenia nových výrobných možností v budúcnosti.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Zmena stavu zásob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sa definuje ako rozdiel medzi prírastkami a úbytkami zásob príslušného obdobia. Zásoby zahŕňajú skladovaný materiál, nedokončenú výrobu, polotovary vlastnej výroby, výrobky, zvieratá a skladovaný tovar.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Odmeny zamestnancov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zahrňujú celkové odmeny v peňažnej podobe alebo naturáliách, ktoré platí zamestnávateľ zamestnancovi ako odmenu za vykonanú prácu, ktorú zamestnanec vykonal počas daného obdobia. Členia sa na mzdy a platy a sociálne príspevky zamestnávateľov.</w:t>
      </w:r>
    </w:p>
    <w:p w:rsidR="00921CE9" w:rsidRP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b/>
          <w:color w:val="000000"/>
          <w:lang w:eastAsia="sk-SK"/>
        </w:rPr>
        <w:t>Regionálne účty za poľnohospodárstvo</w:t>
      </w:r>
      <w:r w:rsidRPr="00921CE9">
        <w:rPr>
          <w:rFonts w:ascii="Arial" w:eastAsia="Times New Roman" w:hAnsi="Arial" w:cs="Arial"/>
          <w:color w:val="000000"/>
          <w:lang w:eastAsia="sk-SK"/>
        </w:rPr>
        <w:t xml:space="preserve"> sú adaptáciou ekonomického účtu za poľnohospodárstvo na regionálnu úroveň NUTS 2  za  Slovenskú republiku.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  <w:r w:rsidRPr="00921CE9">
        <w:rPr>
          <w:rFonts w:ascii="Arial" w:eastAsia="Times New Roman" w:hAnsi="Arial" w:cs="Arial"/>
          <w:color w:val="000000"/>
          <w:lang w:eastAsia="sk-SK"/>
        </w:rPr>
        <w:t>Publikácia je vypracovaná v spolupráci s Ministerstvom pôdohospodárstva a rozvoja vidieka SR.</w:t>
      </w:r>
    </w:p>
    <w:p w:rsidR="00921CE9" w:rsidRDefault="00921CE9" w:rsidP="0018099E">
      <w:pPr>
        <w:spacing w:after="0"/>
        <w:ind w:firstLine="708"/>
        <w:jc w:val="both"/>
        <w:rPr>
          <w:rFonts w:ascii="Arial" w:eastAsia="Times New Roman" w:hAnsi="Arial" w:cs="Arial"/>
          <w:color w:val="000000"/>
          <w:lang w:eastAsia="sk-SK"/>
        </w:rPr>
      </w:pPr>
    </w:p>
    <w:sectPr w:rsidR="00921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89D"/>
    <w:rsid w:val="00062922"/>
    <w:rsid w:val="0018099E"/>
    <w:rsid w:val="001B2F90"/>
    <w:rsid w:val="0041644C"/>
    <w:rsid w:val="0052389D"/>
    <w:rsid w:val="0060659E"/>
    <w:rsid w:val="00633EF9"/>
    <w:rsid w:val="00657C57"/>
    <w:rsid w:val="006B6CC0"/>
    <w:rsid w:val="00921CE9"/>
    <w:rsid w:val="00A656D2"/>
    <w:rsid w:val="00B075A8"/>
    <w:rsid w:val="00D5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670A"/>
  <w15:chartTrackingRefBased/>
  <w15:docId w15:val="{0BC39564-CEE7-4957-89FE-A7E0C2AC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633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3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Hudáková Miroslava</dc:creator>
  <cp:keywords/>
  <dc:description/>
  <cp:lastModifiedBy>Hudáková Miroslava</cp:lastModifiedBy>
  <cp:revision>14</cp:revision>
  <cp:lastPrinted>2023-12-12T09:47:00Z</cp:lastPrinted>
  <dcterms:created xsi:type="dcterms:W3CDTF">2023-12-12T08:49:00Z</dcterms:created>
  <dcterms:modified xsi:type="dcterms:W3CDTF">2023-12-12T10:11:00Z</dcterms:modified>
</cp:coreProperties>
</file>